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4"/>
          <w:szCs w:val="44"/>
          <w:lang w:val="zh-TW" w:eastAsia="zh-TW"/>
        </w:rPr>
      </w:pPr>
      <w:r>
        <w:rPr>
          <w:rFonts w:hint="eastAsia" w:ascii="仿宋" w:hAnsi="仿宋" w:eastAsia="仿宋" w:cs="仿宋"/>
          <w:b/>
          <w:bCs/>
          <w:kern w:val="0"/>
          <w:sz w:val="44"/>
          <w:szCs w:val="44"/>
          <w:lang w:val="zh-TW"/>
        </w:rPr>
        <w:t>英吉沙县</w:t>
      </w:r>
      <w:r>
        <w:rPr>
          <w:rFonts w:hint="eastAsia" w:ascii="仿宋" w:hAnsi="仿宋" w:eastAsia="仿宋" w:cs="仿宋"/>
          <w:b/>
          <w:bCs/>
          <w:kern w:val="0"/>
          <w:sz w:val="44"/>
          <w:szCs w:val="44"/>
          <w:lang w:val="zh-TW" w:eastAsia="zh-TW"/>
        </w:rPr>
        <w:t>农民专业合作社建设项目</w:t>
      </w:r>
    </w:p>
    <w:p>
      <w:pPr>
        <w:pStyle w:val="1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4"/>
          <w:szCs w:val="44"/>
          <w:lang w:val="zh-TW" w:eastAsia="zh-TW"/>
        </w:rPr>
      </w:pPr>
      <w:r>
        <w:rPr>
          <w:rFonts w:hint="eastAsia" w:ascii="仿宋" w:hAnsi="仿宋" w:eastAsia="仿宋" w:cs="仿宋"/>
          <w:b/>
          <w:bCs/>
          <w:kern w:val="0"/>
          <w:sz w:val="44"/>
          <w:szCs w:val="44"/>
          <w:lang w:val="zh-TW" w:eastAsia="zh-TW"/>
        </w:rPr>
        <w:t>绩效自评报告</w:t>
      </w:r>
    </w:p>
    <w:p>
      <w:pPr>
        <w:pStyle w:val="10"/>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kern w:val="0"/>
          <w:sz w:val="36"/>
          <w:szCs w:val="36"/>
          <w:lang w:val="zh-TW" w:eastAsia="zh-TW"/>
        </w:rPr>
      </w:pPr>
    </w:p>
    <w:p>
      <w:pPr>
        <w:pStyle w:val="10"/>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widowControl w:val="0"/>
        <w:kinsoku/>
        <w:wordWrap/>
        <w:overflowPunct/>
        <w:topLinePunct w:val="0"/>
        <w:autoSpaceDE/>
        <w:autoSpaceDN/>
        <w:bidi w:val="0"/>
        <w:spacing w:line="570" w:lineRule="exact"/>
        <w:ind w:left="142"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（一）项目单位</w:t>
      </w:r>
      <w:r>
        <w:rPr>
          <w:rFonts w:hint="eastAsia" w:ascii="仿宋" w:hAnsi="仿宋" w:eastAsia="仿宋" w:cs="仿宋"/>
          <w:bCs/>
          <w:sz w:val="32"/>
          <w:szCs w:val="32"/>
        </w:rPr>
        <w:t>基本情况</w:t>
      </w:r>
    </w:p>
    <w:p>
      <w:pPr>
        <w:spacing w:line="560" w:lineRule="exact"/>
        <w:ind w:firstLine="640" w:firstLineChars="200"/>
        <w:outlineLvl w:val="0"/>
        <w:rPr>
          <w:rFonts w:ascii="仿宋_GB2312" w:eastAsia="仿宋_GB2312" w:hAnsiTheme="minorEastAsia"/>
          <w:sz w:val="32"/>
          <w:szCs w:val="32"/>
        </w:rPr>
      </w:pPr>
      <w:r>
        <w:rPr>
          <w:rFonts w:hint="eastAsia" w:ascii="仿宋_GB2312" w:eastAsia="仿宋_GB2312" w:hAnsiTheme="minorEastAsia"/>
          <w:sz w:val="32"/>
          <w:szCs w:val="32"/>
        </w:rPr>
        <w:t>英吉沙县英也尔乡人民政府已经按照文件要求设立了绩效监控工作组织机构，机构职责专门负责年初定绩效目标，年中进行绩效监控，年底绩效自评。</w:t>
      </w:r>
    </w:p>
    <w:p>
      <w:pPr>
        <w:spacing w:line="560" w:lineRule="exact"/>
        <w:ind w:firstLine="640" w:firstLineChars="200"/>
        <w:outlineLvl w:val="0"/>
        <w:rPr>
          <w:rFonts w:hint="eastAsia" w:ascii="仿宋" w:hAnsi="仿宋" w:eastAsia="仿宋" w:cs="仿宋"/>
          <w:sz w:val="32"/>
        </w:rPr>
      </w:pPr>
      <w:r>
        <w:rPr>
          <w:rFonts w:hint="eastAsia" w:ascii="仿宋_GB2312" w:eastAsia="仿宋_GB2312" w:hAnsiTheme="minorEastAsia"/>
          <w:sz w:val="32"/>
          <w:szCs w:val="32"/>
        </w:rPr>
        <w:t>成立财政绩效运行监控工作领导小组，乡党委书记任组长，负责单位绩效监控全盘工作；乡长、人大主席、纪检书记、政法书记、扶贫书记任副组长，负责制定2018年度绩效监控工作计划及实施方案；其他领导班子成员以及各科室、站所负责人任小组成员，负责根据项目数量以及项目期限的不同，有序的、分步实行项目监控，进行日常绩效跟踪，编写绩效监控报告、绩效自评等。</w:t>
      </w:r>
    </w:p>
    <w:p>
      <w:pPr>
        <w:keepNext w:val="0"/>
        <w:keepLines w:val="0"/>
        <w:pageBreakBefore w:val="0"/>
        <w:widowControl w:val="0"/>
        <w:kinsoku/>
        <w:wordWrap/>
        <w:overflowPunct/>
        <w:topLinePunct w:val="0"/>
        <w:autoSpaceDE/>
        <w:autoSpaceDN/>
        <w:bidi w:val="0"/>
        <w:spacing w:line="570" w:lineRule="exact"/>
        <w:ind w:left="142" w:firstLine="640" w:firstLineChars="200"/>
        <w:textAlignment w:val="auto"/>
        <w:rPr>
          <w:rFonts w:hint="eastAsia" w:ascii="仿宋" w:hAnsi="仿宋" w:eastAsia="仿宋" w:cs="仿宋"/>
          <w:bCs/>
          <w:sz w:val="32"/>
          <w:szCs w:val="32"/>
        </w:rPr>
      </w:pPr>
      <w:bookmarkStart w:id="0" w:name="_GoBack"/>
      <w:bookmarkEnd w:id="0"/>
      <w:r>
        <w:rPr>
          <w:rFonts w:hint="eastAsia" w:ascii="仿宋" w:hAnsi="仿宋" w:eastAsia="仿宋" w:cs="仿宋"/>
          <w:bCs/>
          <w:sz w:val="32"/>
          <w:szCs w:val="32"/>
        </w:rPr>
        <w:t>二、项目落实情况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2018年</w:t>
      </w:r>
      <w:r>
        <w:rPr>
          <w:rFonts w:hint="eastAsia" w:ascii="仿宋" w:hAnsi="仿宋" w:eastAsia="仿宋" w:cs="仿宋"/>
          <w:bCs/>
          <w:sz w:val="32"/>
          <w:szCs w:val="32"/>
          <w:lang w:val="en-US" w:eastAsia="zh-CN"/>
        </w:rPr>
        <w:t>1</w:t>
      </w:r>
      <w:r>
        <w:rPr>
          <w:rFonts w:hint="eastAsia" w:ascii="仿宋" w:hAnsi="仿宋" w:eastAsia="仿宋" w:cs="仿宋"/>
          <w:bCs/>
          <w:sz w:val="32"/>
          <w:szCs w:val="32"/>
        </w:rPr>
        <w:t>个农民专业合作社，经乡镇验收、县委农办抽查，符合标准的合作社</w:t>
      </w:r>
      <w:r>
        <w:rPr>
          <w:rFonts w:hint="eastAsia" w:ascii="仿宋" w:hAnsi="仿宋" w:eastAsia="仿宋" w:cs="仿宋"/>
          <w:bCs/>
          <w:sz w:val="32"/>
          <w:szCs w:val="32"/>
          <w:lang w:val="en-US" w:eastAsia="zh-CN"/>
        </w:rPr>
        <w:t>1</w:t>
      </w:r>
      <w:r>
        <w:rPr>
          <w:rFonts w:hint="eastAsia" w:ascii="仿宋" w:hAnsi="仿宋" w:eastAsia="仿宋" w:cs="仿宋"/>
          <w:bCs/>
          <w:sz w:val="32"/>
          <w:szCs w:val="32"/>
        </w:rPr>
        <w:t>个，落实建设补助项目资金</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设备、运行费用和合作社制度建设、办公设备设施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w:t>
      </w:r>
    </w:p>
    <w:p>
      <w:pPr>
        <w:keepNext w:val="0"/>
        <w:keepLines w:val="0"/>
        <w:pageBreakBefore w:val="0"/>
        <w:widowControl w:val="0"/>
        <w:kinsoku/>
        <w:wordWrap/>
        <w:overflowPunct/>
        <w:topLinePunct w:val="0"/>
        <w:autoSpaceDE/>
        <w:autoSpaceDN/>
        <w:bidi w:val="0"/>
        <w:spacing w:line="570" w:lineRule="exact"/>
        <w:ind w:left="142"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三、绩效自评工作开展情况</w:t>
      </w:r>
    </w:p>
    <w:p>
      <w:pPr>
        <w:keepNext w:val="0"/>
        <w:keepLines w:val="0"/>
        <w:pageBreakBefore w:val="0"/>
        <w:widowControl w:val="0"/>
        <w:kinsoku/>
        <w:wordWrap/>
        <w:overflowPunct/>
        <w:topLinePunct w:val="0"/>
        <w:autoSpaceDE/>
        <w:autoSpaceDN/>
        <w:bidi w:val="0"/>
        <w:spacing w:line="570" w:lineRule="exact"/>
        <w:ind w:firstLine="630"/>
        <w:jc w:val="left"/>
        <w:textAlignment w:val="auto"/>
        <w:rPr>
          <w:rFonts w:hint="eastAsia" w:ascii="仿宋" w:hAnsi="仿宋" w:eastAsia="仿宋" w:cs="仿宋"/>
          <w:b/>
          <w:sz w:val="32"/>
          <w:szCs w:val="32"/>
        </w:rPr>
      </w:pPr>
      <w:r>
        <w:rPr>
          <w:rFonts w:hint="eastAsia" w:ascii="仿宋" w:hAnsi="仿宋" w:eastAsia="仿宋" w:cs="仿宋"/>
          <w:b/>
          <w:sz w:val="32"/>
          <w:szCs w:val="32"/>
        </w:rPr>
        <w:t>（一）前期准备</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按照县财政局关于做好扶贫项目绩效评价的要求，县财政局召集我单位安排部署了绩效评估工作。</w:t>
      </w:r>
    </w:p>
    <w:p>
      <w:pPr>
        <w:keepNext w:val="0"/>
        <w:keepLines w:val="0"/>
        <w:pageBreakBefore w:val="0"/>
        <w:widowControl w:val="0"/>
        <w:kinsoku/>
        <w:wordWrap/>
        <w:overflowPunct/>
        <w:topLinePunct w:val="0"/>
        <w:autoSpaceDE/>
        <w:autoSpaceDN/>
        <w:bidi w:val="0"/>
        <w:spacing w:line="570" w:lineRule="exact"/>
        <w:ind w:firstLine="630"/>
        <w:jc w:val="left"/>
        <w:textAlignment w:val="auto"/>
        <w:rPr>
          <w:rFonts w:hint="eastAsia" w:ascii="仿宋" w:hAnsi="仿宋" w:eastAsia="仿宋" w:cs="仿宋"/>
          <w:b/>
          <w:sz w:val="32"/>
          <w:szCs w:val="32"/>
        </w:rPr>
      </w:pPr>
      <w:r>
        <w:rPr>
          <w:rFonts w:hint="eastAsia" w:ascii="仿宋" w:hAnsi="仿宋" w:eastAsia="仿宋" w:cs="仿宋"/>
          <w:b/>
          <w:sz w:val="32"/>
          <w:szCs w:val="32"/>
        </w:rPr>
        <w:t>（二）组织过程</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我单位根据相关规定和要求，对项目的实施程序、资金使用计划、管理运行以及账目的规范等情况进行自查自评，并组撰写自评报告上报县财政局。</w:t>
      </w:r>
    </w:p>
    <w:p>
      <w:pPr>
        <w:keepNext w:val="0"/>
        <w:keepLines w:val="0"/>
        <w:pageBreakBefore w:val="0"/>
        <w:widowControl w:val="0"/>
        <w:kinsoku/>
        <w:wordWrap/>
        <w:overflowPunct/>
        <w:topLinePunct w:val="0"/>
        <w:autoSpaceDE/>
        <w:autoSpaceDN/>
        <w:bidi w:val="0"/>
        <w:spacing w:line="570" w:lineRule="exact"/>
        <w:ind w:firstLine="630"/>
        <w:jc w:val="left"/>
        <w:textAlignment w:val="auto"/>
        <w:rPr>
          <w:rFonts w:hint="eastAsia" w:ascii="仿宋" w:hAnsi="仿宋" w:eastAsia="仿宋" w:cs="仿宋"/>
          <w:b/>
          <w:sz w:val="32"/>
          <w:szCs w:val="32"/>
        </w:rPr>
      </w:pPr>
      <w:r>
        <w:rPr>
          <w:rFonts w:hint="eastAsia" w:ascii="仿宋" w:hAnsi="仿宋" w:eastAsia="仿宋" w:cs="仿宋"/>
          <w:b/>
          <w:sz w:val="32"/>
          <w:szCs w:val="32"/>
        </w:rPr>
        <w:t>（三）分析评价</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三</w:t>
      </w:r>
      <w:r>
        <w:rPr>
          <w:rFonts w:hint="eastAsia" w:ascii="仿宋" w:hAnsi="仿宋" w:eastAsia="仿宋" w:cs="仿宋"/>
          <w:bCs/>
          <w:sz w:val="32"/>
          <w:szCs w:val="32"/>
        </w:rPr>
        <w:t>、绩效目标实现情况分析</w:t>
      </w:r>
    </w:p>
    <w:p>
      <w:pPr>
        <w:keepNext w:val="0"/>
        <w:keepLines w:val="0"/>
        <w:pageBreakBefore w:val="0"/>
        <w:widowControl w:val="0"/>
        <w:kinsoku/>
        <w:wordWrap/>
        <w:overflowPunct/>
        <w:topLinePunct w:val="0"/>
        <w:autoSpaceDE/>
        <w:autoSpaceDN/>
        <w:bidi w:val="0"/>
        <w:spacing w:line="57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（一）项目资金情况分析。</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1.资金到位情况分析。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项目资金共计</w:t>
      </w:r>
      <w:r>
        <w:rPr>
          <w:rFonts w:hint="eastAsia" w:ascii="仿宋" w:hAnsi="仿宋" w:eastAsia="仿宋" w:cs="仿宋"/>
          <w:bCs/>
          <w:sz w:val="32"/>
          <w:szCs w:val="32"/>
          <w:lang w:val="en-US" w:eastAsia="zh-CN"/>
        </w:rPr>
        <w:t>3</w:t>
      </w:r>
      <w:r>
        <w:rPr>
          <w:rFonts w:hint="eastAsia" w:ascii="仿宋" w:hAnsi="仿宋" w:eastAsia="仿宋" w:cs="仿宋"/>
          <w:bCs/>
          <w:sz w:val="32"/>
          <w:szCs w:val="32"/>
        </w:rPr>
        <w:t>万元，属于县财政涉农整合扶贫资金，现在县财政账户上。</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hint="eastAsia" w:ascii="仿宋" w:hAnsi="仿宋" w:eastAsia="仿宋" w:cs="仿宋"/>
          <w:bCs/>
          <w:sz w:val="32"/>
          <w:szCs w:val="32"/>
        </w:rPr>
      </w:pPr>
      <w:r>
        <w:rPr>
          <w:rFonts w:hint="eastAsia" w:ascii="仿宋" w:hAnsi="仿宋" w:eastAsia="仿宋" w:cs="仿宋"/>
          <w:b/>
          <w:bCs/>
          <w:sz w:val="32"/>
          <w:szCs w:val="32"/>
        </w:rPr>
        <w:t>2.项目资金执行情况分析。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按照拨款程序，已组织</w:t>
      </w:r>
      <w:r>
        <w:rPr>
          <w:rFonts w:hint="eastAsia" w:ascii="仿宋" w:hAnsi="仿宋" w:eastAsia="仿宋" w:cs="仿宋"/>
          <w:bCs/>
          <w:sz w:val="32"/>
          <w:szCs w:val="32"/>
          <w:lang w:eastAsia="zh-CN"/>
        </w:rPr>
        <w:t>相关村</w:t>
      </w:r>
      <w:r>
        <w:rPr>
          <w:rFonts w:hint="eastAsia" w:ascii="仿宋" w:hAnsi="仿宋" w:eastAsia="仿宋" w:cs="仿宋"/>
          <w:bCs/>
          <w:sz w:val="32"/>
          <w:szCs w:val="32"/>
        </w:rPr>
        <w:t>收集上报提款报账材料，下周办理提款报账手续，资金拨付至乡镇；督促</w:t>
      </w:r>
      <w:r>
        <w:rPr>
          <w:rFonts w:hint="eastAsia" w:ascii="仿宋" w:hAnsi="仿宋" w:eastAsia="仿宋" w:cs="仿宋"/>
          <w:bCs/>
          <w:sz w:val="32"/>
          <w:szCs w:val="32"/>
          <w:lang w:eastAsia="zh-CN"/>
        </w:rPr>
        <w:t>村</w:t>
      </w:r>
      <w:r>
        <w:rPr>
          <w:rFonts w:hint="eastAsia" w:ascii="仿宋" w:hAnsi="仿宋" w:eastAsia="仿宋" w:cs="仿宋"/>
          <w:bCs/>
          <w:sz w:val="32"/>
          <w:szCs w:val="32"/>
        </w:rPr>
        <w:t>于12月底将补助资金全部拨付至合作社。</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3.项目资金管理情况分析。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项目资金由县财政局实行国库集中支付。</w:t>
      </w:r>
    </w:p>
    <w:p>
      <w:pPr>
        <w:keepNext w:val="0"/>
        <w:keepLines w:val="0"/>
        <w:pageBreakBefore w:val="0"/>
        <w:widowControl w:val="0"/>
        <w:kinsoku/>
        <w:wordWrap/>
        <w:overflowPunct/>
        <w:topLinePunct w:val="0"/>
        <w:autoSpaceDE/>
        <w:autoSpaceDN/>
        <w:bidi w:val="0"/>
        <w:spacing w:line="57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（二）项目绩效指标完成情况分析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本项目共设置一级指标3个，二级指标</w:t>
      </w:r>
      <w:r>
        <w:rPr>
          <w:rFonts w:hint="eastAsia" w:ascii="仿宋" w:hAnsi="仿宋" w:eastAsia="仿宋" w:cs="仿宋"/>
          <w:sz w:val="32"/>
          <w:szCs w:val="32"/>
          <w:lang w:val="en-US" w:eastAsia="zh-CN"/>
        </w:rPr>
        <w:t>9</w:t>
      </w:r>
      <w:r>
        <w:rPr>
          <w:rFonts w:hint="eastAsia" w:ascii="仿宋" w:hAnsi="仿宋" w:eastAsia="仿宋" w:cs="仿宋"/>
          <w:sz w:val="32"/>
          <w:szCs w:val="32"/>
        </w:rPr>
        <w:t>个，三级指标</w:t>
      </w:r>
      <w:r>
        <w:rPr>
          <w:rFonts w:hint="eastAsia" w:ascii="仿宋" w:hAnsi="仿宋" w:eastAsia="仿宋" w:cs="仿宋"/>
          <w:sz w:val="32"/>
          <w:szCs w:val="32"/>
          <w:lang w:val="en-US" w:eastAsia="zh-CN"/>
        </w:rPr>
        <w:t>22</w:t>
      </w:r>
      <w:r>
        <w:rPr>
          <w:rFonts w:hint="eastAsia" w:ascii="仿宋" w:hAnsi="仿宋" w:eastAsia="仿宋" w:cs="仿宋"/>
          <w:sz w:val="32"/>
          <w:szCs w:val="32"/>
        </w:rPr>
        <w:t>个，其中已完成三级指标</w:t>
      </w:r>
      <w:r>
        <w:rPr>
          <w:rFonts w:hint="eastAsia" w:ascii="仿宋" w:hAnsi="仿宋" w:eastAsia="仿宋" w:cs="仿宋"/>
          <w:sz w:val="32"/>
          <w:szCs w:val="32"/>
          <w:lang w:val="en-US" w:eastAsia="zh-CN"/>
        </w:rPr>
        <w:t>22</w:t>
      </w:r>
      <w:r>
        <w:rPr>
          <w:rFonts w:hint="eastAsia" w:ascii="仿宋" w:hAnsi="仿宋" w:eastAsia="仿宋" w:cs="仿宋"/>
          <w:sz w:val="32"/>
          <w:szCs w:val="32"/>
        </w:rPr>
        <w:t>个，指标完成率为</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spacing w:line="570" w:lineRule="exact"/>
        <w:ind w:firstLine="784" w:firstLineChars="244"/>
        <w:jc w:val="left"/>
        <w:textAlignment w:val="auto"/>
        <w:rPr>
          <w:rFonts w:hint="eastAsia" w:ascii="仿宋" w:hAnsi="仿宋" w:eastAsia="仿宋" w:cs="仿宋"/>
          <w:b/>
          <w:sz w:val="32"/>
          <w:szCs w:val="32"/>
        </w:rPr>
      </w:pPr>
      <w:r>
        <w:rPr>
          <w:rFonts w:hint="eastAsia" w:ascii="仿宋" w:hAnsi="仿宋" w:eastAsia="仿宋" w:cs="仿宋"/>
          <w:b/>
          <w:sz w:val="32"/>
          <w:szCs w:val="32"/>
        </w:rPr>
        <w:t>1.产出指标完成情况分析。</w:t>
      </w:r>
    </w:p>
    <w:p>
      <w:pPr>
        <w:keepNext w:val="0"/>
        <w:keepLines w:val="0"/>
        <w:pageBreakBefore w:val="0"/>
        <w:widowControl w:val="0"/>
        <w:kinsoku/>
        <w:wordWrap/>
        <w:overflowPunct/>
        <w:topLinePunct w:val="0"/>
        <w:autoSpaceDE/>
        <w:autoSpaceDN/>
        <w:bidi w:val="0"/>
        <w:spacing w:line="570" w:lineRule="exact"/>
        <w:ind w:left="142"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已完成</w:t>
      </w:r>
      <w:r>
        <w:rPr>
          <w:rFonts w:hint="eastAsia" w:ascii="仿宋" w:hAnsi="仿宋" w:eastAsia="仿宋" w:cs="仿宋"/>
          <w:bCs/>
          <w:sz w:val="32"/>
          <w:szCs w:val="32"/>
          <w:lang w:val="en-US" w:eastAsia="zh-CN"/>
        </w:rPr>
        <w:t>1</w:t>
      </w:r>
      <w:r>
        <w:rPr>
          <w:rFonts w:hint="eastAsia" w:ascii="仿宋" w:hAnsi="仿宋" w:eastAsia="仿宋" w:cs="仿宋"/>
          <w:bCs/>
          <w:sz w:val="32"/>
          <w:szCs w:val="32"/>
        </w:rPr>
        <w:t>个农民专业合作社新建和完善</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hint="eastAsia" w:ascii="仿宋" w:hAnsi="仿宋" w:eastAsia="仿宋" w:cs="仿宋"/>
          <w:bCs/>
          <w:sz w:val="32"/>
          <w:szCs w:val="32"/>
          <w:lang w:eastAsia="zh-CN"/>
        </w:rPr>
      </w:pPr>
      <w:r>
        <w:rPr>
          <w:rFonts w:hint="eastAsia" w:ascii="仿宋" w:hAnsi="仿宋" w:eastAsia="仿宋" w:cs="仿宋"/>
          <w:b/>
          <w:sz w:val="32"/>
          <w:szCs w:val="32"/>
          <w:lang w:val="en-US" w:eastAsia="zh-CN"/>
        </w:rPr>
        <w:t>2、</w:t>
      </w:r>
      <w:r>
        <w:rPr>
          <w:rFonts w:hint="eastAsia" w:ascii="仿宋" w:hAnsi="仿宋" w:eastAsia="仿宋" w:cs="仿宋"/>
          <w:b/>
          <w:sz w:val="32"/>
          <w:szCs w:val="32"/>
        </w:rPr>
        <w:t>效益指标完成情况分析</w:t>
      </w:r>
      <w:r>
        <w:rPr>
          <w:rFonts w:hint="eastAsia" w:ascii="仿宋" w:hAnsi="仿宋" w:eastAsia="仿宋" w:cs="仿宋"/>
          <w:bCs/>
          <w:sz w:val="32"/>
          <w:szCs w:val="32"/>
          <w:lang w:eastAsia="zh-CN"/>
        </w:rPr>
        <w:t>：通过政策引导、资金扶持、典型示范等途径，加快贫困村农民专业合作社发展，努力实现农民组织化、生产标准化、经营规模化，全面提升农民专业合作社的组织功能和示范带动作用，为脱贫攻坚奠定坚实的基础。</w:t>
      </w:r>
    </w:p>
    <w:p>
      <w:pPr>
        <w:keepNext w:val="0"/>
        <w:keepLines w:val="0"/>
        <w:pageBreakBefore w:val="0"/>
        <w:widowControl w:val="0"/>
        <w:kinsoku/>
        <w:wordWrap/>
        <w:overflowPunct/>
        <w:topLinePunct w:val="0"/>
        <w:autoSpaceDE/>
        <w:autoSpaceDN/>
        <w:bidi w:val="0"/>
        <w:adjustRightInd w:val="0"/>
        <w:snapToGrid w:val="0"/>
        <w:spacing w:line="570" w:lineRule="exact"/>
        <w:ind w:firstLine="643" w:firstLineChars="200"/>
        <w:textAlignment w:val="auto"/>
        <w:outlineLvl w:val="0"/>
        <w:rPr>
          <w:rFonts w:hint="eastAsia" w:ascii="仿宋" w:hAnsi="仿宋" w:eastAsia="仿宋" w:cs="仿宋"/>
          <w:bCs/>
          <w:sz w:val="32"/>
          <w:szCs w:val="32"/>
          <w:lang w:eastAsia="zh-CN"/>
        </w:rPr>
      </w:pPr>
      <w:r>
        <w:rPr>
          <w:rFonts w:hint="eastAsia" w:ascii="仿宋" w:hAnsi="仿宋" w:eastAsia="仿宋" w:cs="仿宋"/>
          <w:b/>
          <w:sz w:val="32"/>
          <w:szCs w:val="32"/>
          <w:lang w:val="en-US" w:eastAsia="zh-CN"/>
        </w:rPr>
        <w:t>3、满意度指标完成情况分析</w:t>
      </w:r>
      <w:r>
        <w:rPr>
          <w:rFonts w:hint="eastAsia" w:ascii="仿宋" w:hAnsi="仿宋" w:eastAsia="仿宋" w:cs="仿宋"/>
          <w:sz w:val="32"/>
          <w:szCs w:val="32"/>
          <w:lang w:eastAsia="zh-CN"/>
        </w:rPr>
        <w:t>：满意度达到</w:t>
      </w:r>
      <w:r>
        <w:rPr>
          <w:rFonts w:hint="eastAsia" w:ascii="仿宋" w:hAnsi="仿宋" w:eastAsia="仿宋" w:cs="仿宋"/>
          <w:sz w:val="32"/>
          <w:szCs w:val="32"/>
          <w:lang w:val="en-US" w:eastAsia="zh-CN"/>
        </w:rPr>
        <w:t>90%以上</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lang w:eastAsia="zh-CN"/>
        </w:rPr>
        <w:t>）项目绩效自评及评价结果</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农民专业合作社建设补助项目专项资金</w:t>
      </w:r>
      <w:r>
        <w:rPr>
          <w:rFonts w:hint="eastAsia" w:ascii="仿宋" w:hAnsi="仿宋" w:eastAsia="仿宋" w:cs="仿宋"/>
          <w:bCs/>
          <w:sz w:val="32"/>
          <w:szCs w:val="32"/>
          <w:lang w:eastAsia="zh-CN"/>
        </w:rPr>
        <w:t>3</w:t>
      </w:r>
      <w:r>
        <w:rPr>
          <w:rFonts w:hint="eastAsia" w:ascii="仿宋" w:hAnsi="仿宋" w:eastAsia="仿宋" w:cs="仿宋"/>
          <w:bCs/>
          <w:sz w:val="32"/>
          <w:szCs w:val="32"/>
        </w:rPr>
        <w:t>万元，项目评价是：项目安排科学合理、项目管理较规范、项目监管到位、项目完成较好，已完成的项目使用安排质量较高，群众反响较好。</w:t>
      </w:r>
      <w:r>
        <w:rPr>
          <w:rFonts w:hint="eastAsia" w:ascii="仿宋" w:hAnsi="仿宋" w:eastAsia="仿宋" w:cs="仿宋"/>
          <w:color w:val="000000"/>
          <w:sz w:val="32"/>
          <w:szCs w:val="32"/>
          <w:lang w:eastAsia="zh-CN" w:bidi="ar"/>
        </w:rPr>
        <w:t>本</w:t>
      </w:r>
      <w:r>
        <w:rPr>
          <w:rFonts w:hint="eastAsia" w:ascii="仿宋" w:hAnsi="仿宋" w:eastAsia="仿宋" w:cs="仿宋"/>
          <w:color w:val="000000"/>
          <w:sz w:val="32"/>
          <w:szCs w:val="32"/>
          <w:lang w:bidi="ar"/>
        </w:rPr>
        <w:t>项目预算资金</w:t>
      </w:r>
      <w:r>
        <w:rPr>
          <w:rFonts w:hint="eastAsia" w:ascii="仿宋" w:hAnsi="仿宋" w:eastAsia="仿宋" w:cs="仿宋"/>
          <w:color w:val="000000"/>
          <w:sz w:val="32"/>
          <w:szCs w:val="32"/>
          <w:lang w:val="en-US" w:eastAsia="zh-CN" w:bidi="ar"/>
        </w:rPr>
        <w:t>3万元</w:t>
      </w:r>
      <w:r>
        <w:rPr>
          <w:rFonts w:hint="eastAsia" w:ascii="仿宋" w:hAnsi="仿宋" w:eastAsia="仿宋" w:cs="仿宋"/>
          <w:color w:val="000000"/>
          <w:sz w:val="32"/>
          <w:szCs w:val="32"/>
          <w:lang w:eastAsia="zh-CN" w:bidi="ar"/>
        </w:rPr>
        <w:t>，执行率</w:t>
      </w:r>
      <w:r>
        <w:rPr>
          <w:rFonts w:hint="eastAsia" w:ascii="仿宋" w:hAnsi="仿宋" w:eastAsia="仿宋" w:cs="仿宋"/>
          <w:color w:val="000000"/>
          <w:sz w:val="32"/>
          <w:szCs w:val="32"/>
          <w:lang w:val="en-US" w:eastAsia="zh-CN" w:bidi="ar"/>
        </w:rPr>
        <w:t>100%，得分10分；</w:t>
      </w:r>
      <w:r>
        <w:rPr>
          <w:rFonts w:hint="eastAsia" w:ascii="仿宋" w:hAnsi="仿宋" w:eastAsia="仿宋" w:cs="仿宋"/>
          <w:bCs/>
          <w:color w:val="000000"/>
          <w:sz w:val="32"/>
          <w:szCs w:val="32"/>
          <w:lang w:eastAsia="zh-CN"/>
        </w:rPr>
        <w:t>产出指标全部完成，得分</w:t>
      </w:r>
      <w:r>
        <w:rPr>
          <w:rFonts w:hint="eastAsia" w:ascii="仿宋" w:hAnsi="仿宋" w:eastAsia="仿宋" w:cs="仿宋"/>
          <w:bCs/>
          <w:color w:val="000000"/>
          <w:sz w:val="32"/>
          <w:szCs w:val="32"/>
          <w:lang w:val="en-US" w:eastAsia="zh-CN"/>
        </w:rPr>
        <w:t>50分；效益指标完成较好，得分26分；满意度指标达到90%以上，得分14分；</w:t>
      </w:r>
      <w:r>
        <w:rPr>
          <w:rFonts w:hint="eastAsia" w:ascii="仿宋" w:hAnsi="仿宋" w:eastAsia="仿宋" w:cs="仿宋"/>
          <w:color w:val="000000"/>
          <w:sz w:val="32"/>
          <w:szCs w:val="32"/>
          <w:lang w:bidi="ar"/>
        </w:rPr>
        <w:t>本次自评总分</w:t>
      </w:r>
      <w:r>
        <w:rPr>
          <w:rFonts w:hint="eastAsia" w:ascii="仿宋" w:hAnsi="仿宋" w:eastAsia="仿宋" w:cs="仿宋"/>
          <w:color w:val="000000"/>
          <w:sz w:val="32"/>
          <w:szCs w:val="32"/>
          <w:lang w:val="en-US" w:eastAsia="zh-CN" w:bidi="ar"/>
        </w:rPr>
        <w:t>90</w:t>
      </w:r>
      <w:r>
        <w:rPr>
          <w:rFonts w:hint="eastAsia" w:ascii="仿宋" w:hAnsi="仿宋" w:eastAsia="仿宋" w:cs="仿宋"/>
          <w:color w:val="000000"/>
          <w:sz w:val="32"/>
          <w:szCs w:val="32"/>
          <w:lang w:bidi="ar"/>
        </w:rPr>
        <w:t>分，总体评价为“优”。</w:t>
      </w:r>
    </w:p>
    <w:p>
      <w:pPr>
        <w:keepNext w:val="0"/>
        <w:keepLines w:val="0"/>
        <w:pageBreakBefore w:val="0"/>
        <w:widowControl w:val="0"/>
        <w:kinsoku/>
        <w:wordWrap/>
        <w:overflowPunct/>
        <w:topLinePunct w:val="0"/>
        <w:autoSpaceDE/>
        <w:autoSpaceDN/>
        <w:bidi w:val="0"/>
        <w:spacing w:line="570" w:lineRule="exact"/>
        <w:ind w:left="142" w:firstLine="640" w:firstLineChars="200"/>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五</w:t>
      </w:r>
      <w:r>
        <w:rPr>
          <w:rFonts w:hint="eastAsia" w:ascii="仿宋" w:hAnsi="仿宋" w:eastAsia="仿宋" w:cs="仿宋"/>
          <w:bCs/>
          <w:sz w:val="32"/>
          <w:szCs w:val="32"/>
        </w:rPr>
        <w:t>、存在问题</w:t>
      </w:r>
      <w:r>
        <w:rPr>
          <w:rFonts w:hint="eastAsia" w:ascii="仿宋" w:hAnsi="仿宋" w:eastAsia="仿宋" w:cs="仿宋"/>
          <w:bCs/>
          <w:sz w:val="32"/>
          <w:szCs w:val="32"/>
          <w:lang w:eastAsia="zh-CN"/>
        </w:rPr>
        <w:t>及建议</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（一）存在的问题</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部分乡</w:t>
      </w:r>
      <w:r>
        <w:rPr>
          <w:rFonts w:hint="eastAsia" w:ascii="仿宋" w:hAnsi="仿宋" w:eastAsia="仿宋" w:cs="仿宋"/>
          <w:bCs/>
          <w:sz w:val="32"/>
          <w:szCs w:val="32"/>
          <w:lang w:eastAsia="zh-CN"/>
        </w:rPr>
        <w:t>镇</w:t>
      </w:r>
      <w:r>
        <w:rPr>
          <w:rFonts w:hint="eastAsia" w:ascii="仿宋" w:hAnsi="仿宋" w:eastAsia="仿宋" w:cs="仿宋"/>
          <w:bCs/>
          <w:sz w:val="32"/>
          <w:szCs w:val="32"/>
        </w:rPr>
        <w:t>重视不够，只安排，没有人抓落实，合作社开展工作不平衡。针对这一问题，农办加强调度和培训，三夏期间农业生产调度会每天对合作社建设情况进行汇报、部署，确保合作社建设快速推进。</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spacing w:val="-6"/>
          <w:sz w:val="32"/>
          <w:szCs w:val="32"/>
          <w:lang w:eastAsia="zh-CN"/>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2018年林果合作社建设数量虽多，但管理运行不太规范</w:t>
      </w:r>
      <w:r>
        <w:rPr>
          <w:rFonts w:hint="eastAsia" w:ascii="仿宋" w:hAnsi="仿宋" w:eastAsia="仿宋" w:cs="仿宋"/>
          <w:bCs/>
          <w:sz w:val="32"/>
          <w:szCs w:val="32"/>
          <w:lang w:eastAsia="zh-CN"/>
        </w:rPr>
        <w:t>。</w:t>
      </w:r>
    </w:p>
    <w:p>
      <w:pPr>
        <w:keepNext w:val="0"/>
        <w:keepLines w:val="0"/>
        <w:pageBreakBefore w:val="0"/>
        <w:widowControl w:val="0"/>
        <w:kinsoku/>
        <w:wordWrap/>
        <w:overflowPunct/>
        <w:topLinePunct w:val="0"/>
        <w:autoSpaceDE/>
        <w:autoSpaceDN/>
        <w:bidi w:val="0"/>
        <w:spacing w:line="570" w:lineRule="exact"/>
        <w:ind w:firstLine="616" w:firstLineChars="200"/>
        <w:textAlignment w:val="auto"/>
        <w:rPr>
          <w:rFonts w:hint="eastAsia" w:ascii="仿宋" w:hAnsi="仿宋" w:eastAsia="仿宋" w:cs="仿宋"/>
          <w:spacing w:val="-6"/>
          <w:sz w:val="32"/>
          <w:szCs w:val="32"/>
        </w:rPr>
      </w:pPr>
      <w:r>
        <w:rPr>
          <w:rFonts w:hint="eastAsia" w:ascii="仿宋" w:hAnsi="仿宋" w:eastAsia="仿宋" w:cs="仿宋"/>
          <w:spacing w:val="-6"/>
          <w:sz w:val="32"/>
          <w:szCs w:val="32"/>
          <w:lang w:eastAsia="zh-CN"/>
        </w:rPr>
        <w:t>（</w:t>
      </w:r>
      <w:r>
        <w:rPr>
          <w:rFonts w:hint="eastAsia" w:ascii="仿宋" w:hAnsi="仿宋" w:eastAsia="仿宋" w:cs="仿宋"/>
          <w:bCs/>
          <w:sz w:val="32"/>
          <w:szCs w:val="32"/>
          <w:lang w:eastAsia="zh-CN"/>
        </w:rPr>
        <w:t>二）意见建议</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加强管理，指导合作社建立台账、定期公示、分红，完善运行机制，规范运行，确保项目资金效益分配合理、助农增收。</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 w:hAnsi="仿宋" w:eastAsia="仿宋" w:cs="仿宋"/>
          <w:bCs/>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hint="eastAsia" w:ascii="仿宋" w:hAnsi="仿宋" w:eastAsia="仿宋" w:cs="仿宋"/>
          <w:spacing w:val="-4"/>
          <w:sz w:val="32"/>
          <w:szCs w:val="32"/>
        </w:rPr>
      </w:pPr>
      <w:r>
        <w:rPr>
          <w:rFonts w:hint="eastAsia" w:ascii="仿宋" w:hAnsi="仿宋" w:eastAsia="仿宋" w:cs="仿宋"/>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《项目支出绩效目标自评表》</w:t>
      </w:r>
    </w:p>
    <w:p>
      <w:pPr>
        <w:keepNext w:val="0"/>
        <w:keepLines w:val="0"/>
        <w:pageBreakBefore w:val="0"/>
        <w:widowControl w:val="0"/>
        <w:kinsoku/>
        <w:wordWrap/>
        <w:overflowPunct/>
        <w:topLinePunct w:val="0"/>
        <w:autoSpaceDE/>
        <w:autoSpaceDN/>
        <w:bidi w:val="0"/>
        <w:spacing w:line="570" w:lineRule="exact"/>
        <w:ind w:firstLine="640"/>
        <w:textAlignment w:val="auto"/>
        <w:rPr>
          <w:rFonts w:hint="eastAsia" w:ascii="仿宋" w:hAnsi="仿宋" w:eastAsia="仿宋" w:cs="仿宋"/>
          <w:spacing w:val="-6"/>
          <w:sz w:val="32"/>
          <w:szCs w:val="32"/>
        </w:rPr>
      </w:pPr>
    </w:p>
    <w:p>
      <w:pPr>
        <w:keepNext w:val="0"/>
        <w:keepLines w:val="0"/>
        <w:pageBreakBefore w:val="0"/>
        <w:widowControl w:val="0"/>
        <w:kinsoku/>
        <w:wordWrap/>
        <w:overflowPunct/>
        <w:topLinePunct w:val="0"/>
        <w:autoSpaceDE/>
        <w:autoSpaceDN/>
        <w:bidi w:val="0"/>
        <w:spacing w:line="570" w:lineRule="exact"/>
        <w:textAlignment w:val="auto"/>
        <w:rPr>
          <w:rFonts w:hint="eastAsia" w:ascii="仿宋" w:hAnsi="仿宋" w:eastAsia="仿宋" w:cs="仿宋"/>
          <w:spacing w:val="-6"/>
          <w:sz w:val="32"/>
          <w:szCs w:val="32"/>
        </w:rPr>
      </w:pPr>
    </w:p>
    <w:p>
      <w:pPr>
        <w:keepNext w:val="0"/>
        <w:keepLines w:val="0"/>
        <w:pageBreakBefore w:val="0"/>
        <w:widowControl w:val="0"/>
        <w:kinsoku/>
        <w:wordWrap/>
        <w:overflowPunct/>
        <w:topLinePunct w:val="0"/>
        <w:autoSpaceDE/>
        <w:autoSpaceDN/>
        <w:bidi w:val="0"/>
        <w:spacing w:line="570" w:lineRule="exact"/>
        <w:jc w:val="right"/>
        <w:textAlignment w:val="auto"/>
        <w:rPr>
          <w:rFonts w:hint="eastAsia" w:ascii="仿宋" w:hAnsi="仿宋" w:eastAsia="仿宋" w:cs="仿宋"/>
          <w:bCs/>
          <w:sz w:val="32"/>
          <w:szCs w:val="32"/>
          <w:lang w:eastAsia="zh-CN"/>
        </w:rPr>
      </w:pPr>
      <w:r>
        <w:rPr>
          <w:rFonts w:hint="eastAsia" w:ascii="仿宋" w:hAnsi="仿宋" w:eastAsia="仿宋" w:cs="仿宋"/>
          <w:bCs/>
          <w:sz w:val="32"/>
          <w:szCs w:val="32"/>
        </w:rPr>
        <w:t>英吉沙县</w:t>
      </w:r>
      <w:r>
        <w:rPr>
          <w:rFonts w:hint="eastAsia" w:ascii="仿宋" w:hAnsi="仿宋" w:eastAsia="仿宋" w:cs="仿宋"/>
          <w:bCs/>
          <w:sz w:val="32"/>
          <w:szCs w:val="32"/>
          <w:lang w:eastAsia="zh-CN"/>
        </w:rPr>
        <w:t>英也尔乡人民政府</w:t>
      </w:r>
    </w:p>
    <w:p>
      <w:pPr>
        <w:keepNext w:val="0"/>
        <w:keepLines w:val="0"/>
        <w:pageBreakBefore w:val="0"/>
        <w:widowControl w:val="0"/>
        <w:kinsoku/>
        <w:wordWrap/>
        <w:overflowPunct/>
        <w:topLinePunct w:val="0"/>
        <w:autoSpaceDE/>
        <w:autoSpaceDN/>
        <w:bidi w:val="0"/>
        <w:spacing w:line="570" w:lineRule="exact"/>
        <w:jc w:val="right"/>
        <w:textAlignment w:val="auto"/>
        <w:rPr>
          <w:rFonts w:hint="eastAsia" w:ascii="仿宋" w:hAnsi="仿宋" w:eastAsia="仿宋" w:cs="仿宋"/>
          <w:bCs/>
          <w:sz w:val="32"/>
          <w:szCs w:val="32"/>
        </w:rPr>
      </w:pPr>
      <w:r>
        <w:rPr>
          <w:rFonts w:hint="eastAsia" w:ascii="仿宋" w:hAnsi="仿宋" w:eastAsia="仿宋" w:cs="仿宋"/>
          <w:bCs/>
          <w:sz w:val="32"/>
          <w:szCs w:val="32"/>
        </w:rPr>
        <w:t>2018年12月</w:t>
      </w:r>
      <w:r>
        <w:rPr>
          <w:rFonts w:hint="eastAsia" w:ascii="仿宋" w:hAnsi="仿宋" w:eastAsia="仿宋" w:cs="仿宋"/>
          <w:bCs/>
          <w:sz w:val="32"/>
          <w:szCs w:val="32"/>
          <w:lang w:val="en-US" w:eastAsia="zh-CN"/>
        </w:rPr>
        <w:t>2</w:t>
      </w:r>
      <w:r>
        <w:rPr>
          <w:rFonts w:hint="eastAsia" w:ascii="仿宋" w:hAnsi="仿宋" w:eastAsia="仿宋" w:cs="仿宋"/>
          <w:bCs/>
          <w:sz w:val="32"/>
          <w:szCs w:val="32"/>
        </w:rPr>
        <w:t>9日</w:t>
      </w:r>
    </w:p>
    <w:sectPr>
      <w:footerReference r:id="rId3" w:type="default"/>
      <w:pgSz w:w="11906" w:h="16838"/>
      <w:pgMar w:top="2098" w:right="1531" w:bottom="1984"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251B58"/>
    <w:rsid w:val="00081992"/>
    <w:rsid w:val="001578EB"/>
    <w:rsid w:val="00190EBA"/>
    <w:rsid w:val="00254628"/>
    <w:rsid w:val="007665C6"/>
    <w:rsid w:val="007915B1"/>
    <w:rsid w:val="007D4121"/>
    <w:rsid w:val="00844798"/>
    <w:rsid w:val="008A06C5"/>
    <w:rsid w:val="0094396E"/>
    <w:rsid w:val="00957707"/>
    <w:rsid w:val="00AE79FD"/>
    <w:rsid w:val="00C377A8"/>
    <w:rsid w:val="00C54ECD"/>
    <w:rsid w:val="00F70BA7"/>
    <w:rsid w:val="00FF1E89"/>
    <w:rsid w:val="06251B58"/>
    <w:rsid w:val="08E60BD6"/>
    <w:rsid w:val="094472E2"/>
    <w:rsid w:val="11E52430"/>
    <w:rsid w:val="1A4C6E00"/>
    <w:rsid w:val="1B5C43EC"/>
    <w:rsid w:val="1B980841"/>
    <w:rsid w:val="262101F4"/>
    <w:rsid w:val="27FF1EF6"/>
    <w:rsid w:val="29517EF8"/>
    <w:rsid w:val="2BCC2CB1"/>
    <w:rsid w:val="2C25680C"/>
    <w:rsid w:val="2F9D5EB3"/>
    <w:rsid w:val="2FBE7E07"/>
    <w:rsid w:val="30A55767"/>
    <w:rsid w:val="33436BE3"/>
    <w:rsid w:val="34A96042"/>
    <w:rsid w:val="379C07AE"/>
    <w:rsid w:val="38D42DC6"/>
    <w:rsid w:val="3C8F7DC0"/>
    <w:rsid w:val="3CB94E51"/>
    <w:rsid w:val="43EF1943"/>
    <w:rsid w:val="44A319BE"/>
    <w:rsid w:val="51C3656E"/>
    <w:rsid w:val="55864BD5"/>
    <w:rsid w:val="60D875AC"/>
    <w:rsid w:val="627C3CD8"/>
    <w:rsid w:val="63EA0F4B"/>
    <w:rsid w:val="64BE6BDA"/>
    <w:rsid w:val="656033B4"/>
    <w:rsid w:val="675770E1"/>
    <w:rsid w:val="67C1010B"/>
    <w:rsid w:val="68AF2EB4"/>
    <w:rsid w:val="6ACB7799"/>
    <w:rsid w:val="6D535020"/>
    <w:rsid w:val="72464EA0"/>
    <w:rsid w:val="7BFF582A"/>
    <w:rsid w:val="7E5D6696"/>
    <w:rsid w:val="7F136B0E"/>
    <w:rsid w:val="7FDA32F1"/>
    <w:rsid w:val="7FDD5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5</Pages>
  <Words>323</Words>
  <Characters>1844</Characters>
  <Lines>15</Lines>
  <Paragraphs>4</Paragraphs>
  <TotalTime>0</TotalTime>
  <ScaleCrop>false</ScaleCrop>
  <LinksUpToDate>false</LinksUpToDate>
  <CharactersWithSpaces>2163</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2019-04-11T14:13:00Z</cp:lastPrinted>
  <dcterms:modified xsi:type="dcterms:W3CDTF">2019-08-23T05:33:03Z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